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D878B" w14:textId="1EC0F86C" w:rsidR="007F1ACE" w:rsidRDefault="007F1ACE" w:rsidP="007F1AC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bCs/>
          <w:color w:val="808080"/>
          <w:sz w:val="26"/>
          <w:szCs w:val="26"/>
        </w:rPr>
      </w:pPr>
      <w:bookmarkStart w:id="0" w:name="_Hlk506802394"/>
      <w:r>
        <w:rPr>
          <w:rFonts w:ascii="Arial" w:hAnsi="Arial" w:cs="Arial"/>
          <w:b/>
          <w:noProof/>
          <w:sz w:val="24"/>
          <w:szCs w:val="24"/>
        </w:rPr>
        <w:t>3</w:t>
      </w:r>
      <w:r w:rsidRPr="00C45A63">
        <w:rPr>
          <w:rFonts w:ascii="Arial" w:hAnsi="Arial" w:cs="Arial"/>
          <w:b/>
          <w:noProof/>
          <w:sz w:val="24"/>
          <w:szCs w:val="24"/>
        </w:rPr>
        <w:t>GPP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C45A63">
        <w:rPr>
          <w:rFonts w:ascii="Arial" w:hAnsi="Arial" w:cs="Arial"/>
          <w:b/>
          <w:noProof/>
          <w:sz w:val="24"/>
          <w:szCs w:val="24"/>
        </w:rPr>
        <w:t>RAN4#</w:t>
      </w:r>
      <w:r>
        <w:rPr>
          <w:rFonts w:ascii="Arial" w:hAnsi="Arial" w:cs="Arial"/>
          <w:b/>
          <w:noProof/>
          <w:sz w:val="24"/>
          <w:szCs w:val="24"/>
        </w:rPr>
        <w:t>95-e</w:t>
      </w:r>
      <w:r w:rsidRPr="004B7E17">
        <w:rPr>
          <w:rFonts w:ascii="Arial" w:hAnsi="Arial" w:cs="Arial"/>
          <w:b/>
          <w:noProof/>
          <w:sz w:val="24"/>
          <w:szCs w:val="24"/>
        </w:rPr>
        <w:tab/>
      </w:r>
      <w:bookmarkStart w:id="1" w:name="_GoBack"/>
      <w:r w:rsidRPr="00213912">
        <w:rPr>
          <w:rFonts w:ascii="Arial" w:hAnsi="Arial" w:cs="Arial"/>
          <w:b/>
          <w:bCs/>
          <w:sz w:val="26"/>
          <w:szCs w:val="26"/>
        </w:rPr>
        <w:t>R4-200</w:t>
      </w:r>
      <w:r w:rsidR="00797114">
        <w:rPr>
          <w:rFonts w:ascii="Arial" w:hAnsi="Arial" w:cs="Arial"/>
          <w:b/>
          <w:bCs/>
          <w:sz w:val="26"/>
          <w:szCs w:val="26"/>
        </w:rPr>
        <w:t>7487</w:t>
      </w:r>
      <w:bookmarkEnd w:id="1"/>
    </w:p>
    <w:p w14:paraId="2215A183" w14:textId="77777777" w:rsidR="007F1ACE" w:rsidRDefault="007F1ACE" w:rsidP="007F1ACE">
      <w:pPr>
        <w:pStyle w:val="Footer"/>
        <w:jc w:val="both"/>
        <w:rPr>
          <w:rFonts w:eastAsia="SimSun"/>
          <w:i w:val="0"/>
          <w:noProof w:val="0"/>
          <w:sz w:val="24"/>
          <w:szCs w:val="24"/>
        </w:rPr>
      </w:pPr>
      <w:r>
        <w:rPr>
          <w:rFonts w:eastAsia="SimSun"/>
          <w:i w:val="0"/>
          <w:noProof w:val="0"/>
          <w:sz w:val="24"/>
          <w:szCs w:val="24"/>
        </w:rPr>
        <w:t>Online Meeting, May</w:t>
      </w:r>
      <w:r w:rsidRPr="0000187B">
        <w:rPr>
          <w:rFonts w:eastAsia="SimSun"/>
          <w:i w:val="0"/>
          <w:noProof w:val="0"/>
          <w:sz w:val="24"/>
          <w:szCs w:val="24"/>
        </w:rPr>
        <w:t xml:space="preserve"> </w:t>
      </w:r>
      <w:r>
        <w:rPr>
          <w:rFonts w:eastAsia="SimSun"/>
          <w:i w:val="0"/>
          <w:noProof w:val="0"/>
          <w:sz w:val="24"/>
          <w:szCs w:val="24"/>
        </w:rPr>
        <w:t>25</w:t>
      </w:r>
      <w:r w:rsidRPr="00AC0688">
        <w:rPr>
          <w:rFonts w:eastAsia="SimSun"/>
          <w:i w:val="0"/>
          <w:noProof w:val="0"/>
          <w:sz w:val="24"/>
          <w:szCs w:val="24"/>
          <w:vertAlign w:val="superscript"/>
        </w:rPr>
        <w:t>th</w:t>
      </w:r>
      <w:r w:rsidRPr="0000187B">
        <w:rPr>
          <w:rFonts w:eastAsia="SimSun"/>
          <w:i w:val="0"/>
          <w:noProof w:val="0"/>
          <w:sz w:val="24"/>
          <w:szCs w:val="24"/>
        </w:rPr>
        <w:t xml:space="preserve"> – </w:t>
      </w:r>
      <w:r>
        <w:rPr>
          <w:rFonts w:eastAsia="SimSun"/>
          <w:i w:val="0"/>
          <w:noProof w:val="0"/>
          <w:sz w:val="24"/>
          <w:szCs w:val="24"/>
        </w:rPr>
        <w:t>June 5</w:t>
      </w:r>
      <w:r w:rsidRPr="00AC0688">
        <w:rPr>
          <w:rFonts w:eastAsia="SimSun"/>
          <w:i w:val="0"/>
          <w:noProof w:val="0"/>
          <w:sz w:val="24"/>
          <w:szCs w:val="24"/>
          <w:vertAlign w:val="superscript"/>
        </w:rPr>
        <w:t>th</w:t>
      </w:r>
      <w:r w:rsidRPr="0000187B">
        <w:rPr>
          <w:rFonts w:eastAsia="SimSun"/>
          <w:i w:val="0"/>
          <w:noProof w:val="0"/>
          <w:sz w:val="24"/>
          <w:szCs w:val="24"/>
        </w:rPr>
        <w:t>, 20</w:t>
      </w:r>
      <w:r>
        <w:rPr>
          <w:rFonts w:eastAsia="SimSun"/>
          <w:i w:val="0"/>
          <w:noProof w:val="0"/>
          <w:sz w:val="24"/>
          <w:szCs w:val="24"/>
        </w:rPr>
        <w:t>20</w:t>
      </w:r>
    </w:p>
    <w:p w14:paraId="32E1D30B" w14:textId="77777777" w:rsidR="007F1ACE" w:rsidRDefault="007F1ACE" w:rsidP="007F1ACE">
      <w:pPr>
        <w:pStyle w:val="Footer"/>
        <w:jc w:val="both"/>
        <w:rPr>
          <w:noProof w:val="0"/>
        </w:rPr>
      </w:pPr>
    </w:p>
    <w:p w14:paraId="1C6A13CE" w14:textId="6CCDF0B8" w:rsidR="007F1ACE" w:rsidRPr="00A510C0" w:rsidRDefault="007F1ACE" w:rsidP="007F1ACE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2B2839">
        <w:rPr>
          <w:rFonts w:ascii="Arial" w:hAnsi="Arial"/>
          <w:b/>
          <w:bCs/>
          <w:sz w:val="24"/>
        </w:rPr>
        <w:t xml:space="preserve">Discussion </w:t>
      </w:r>
      <w:r w:rsidR="00DC3F12">
        <w:rPr>
          <w:rFonts w:ascii="Arial" w:hAnsi="Arial"/>
          <w:b/>
          <w:bCs/>
          <w:sz w:val="24"/>
        </w:rPr>
        <w:t>regarding</w:t>
      </w:r>
      <w:r w:rsidR="002B2839">
        <w:rPr>
          <w:rFonts w:ascii="Arial" w:hAnsi="Arial"/>
          <w:b/>
          <w:bCs/>
          <w:sz w:val="24"/>
        </w:rPr>
        <w:t xml:space="preserve"> BFD </w:t>
      </w:r>
      <w:r w:rsidR="004A6D64">
        <w:rPr>
          <w:rFonts w:ascii="Arial" w:hAnsi="Arial"/>
          <w:b/>
          <w:bCs/>
          <w:sz w:val="24"/>
        </w:rPr>
        <w:t xml:space="preserve">and CBD </w:t>
      </w:r>
      <w:r w:rsidR="002B2839">
        <w:rPr>
          <w:rFonts w:ascii="Arial" w:hAnsi="Arial"/>
          <w:b/>
          <w:bCs/>
          <w:sz w:val="24"/>
        </w:rPr>
        <w:t>requirements of IAB-MTs</w:t>
      </w:r>
    </w:p>
    <w:p w14:paraId="2C869244" w14:textId="77777777" w:rsidR="007F1ACE" w:rsidRPr="00D372E9" w:rsidRDefault="007F1ACE" w:rsidP="007F1ACE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14:paraId="41A5F8AB" w14:textId="50ADFD52" w:rsidR="007F1ACE" w:rsidRPr="002E1604" w:rsidRDefault="007F1ACE" w:rsidP="007F1ACE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6</w:t>
      </w:r>
      <w:r w:rsidRPr="00F8264D"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z w:val="24"/>
        </w:rPr>
        <w:t>5.3.</w:t>
      </w:r>
      <w:r w:rsidR="002B2839">
        <w:rPr>
          <w:rFonts w:ascii="Arial" w:hAnsi="Arial"/>
          <w:b/>
          <w:sz w:val="24"/>
        </w:rPr>
        <w:t>5</w:t>
      </w:r>
      <w:r w:rsidRPr="00F8264D">
        <w:rPr>
          <w:rFonts w:ascii="Arial" w:hAnsi="Arial"/>
          <w:b/>
          <w:sz w:val="24"/>
        </w:rPr>
        <w:tab/>
      </w:r>
    </w:p>
    <w:p w14:paraId="17419A48" w14:textId="77777777" w:rsidR="007F1ACE" w:rsidRPr="00E15948" w:rsidRDefault="007F1ACE" w:rsidP="007F1ACE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bookmarkEnd w:id="0"/>
    <w:p w14:paraId="4AC86DAF" w14:textId="77777777" w:rsidR="007F1ACE" w:rsidRDefault="00A21F0A" w:rsidP="007F1ACE">
      <w:r>
        <w:pict w14:anchorId="6E66FD3A">
          <v:rect id="_x0000_i1025" style="width:0;height:1.5pt" o:hralign="center" o:hrstd="t" o:hr="t" fillcolor="#a0a0a0" stroked="f"/>
        </w:pict>
      </w:r>
    </w:p>
    <w:p w14:paraId="0624AEE4" w14:textId="77777777" w:rsidR="007F1ACE" w:rsidRDefault="007F1ACE" w:rsidP="007F1ACE">
      <w:pPr>
        <w:pStyle w:val="Heading1"/>
      </w:pPr>
      <w:r w:rsidRPr="00E15948">
        <w:t>Introduction</w:t>
      </w:r>
    </w:p>
    <w:p w14:paraId="50E7A177" w14:textId="56DE094B" w:rsidR="00EB3FF2" w:rsidRDefault="007F1ACE" w:rsidP="007F1ACE">
      <w:r>
        <w:t xml:space="preserve">During the last </w:t>
      </w:r>
      <w:r w:rsidR="00F31E81">
        <w:t xml:space="preserve">two </w:t>
      </w:r>
      <w:r>
        <w:t>meeting</w:t>
      </w:r>
      <w:r w:rsidR="00F31E81">
        <w:t xml:space="preserve"> [1][2]</w:t>
      </w:r>
      <w:r>
        <w:t xml:space="preserve">, RAN4 made the following agreement </w:t>
      </w:r>
      <w:r w:rsidR="00F31E81">
        <w:t>regarding beam failure detection requirements in IAB networks:</w:t>
      </w:r>
    </w:p>
    <w:p w14:paraId="5B354C74" w14:textId="77777777" w:rsidR="004F2721" w:rsidRDefault="004F2721" w:rsidP="007F1A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1ACE" w:rsidRPr="00CC1587" w14:paraId="3964229F" w14:textId="77777777" w:rsidTr="00DA72F3">
        <w:tc>
          <w:tcPr>
            <w:tcW w:w="9350" w:type="dxa"/>
          </w:tcPr>
          <w:p w14:paraId="42178BD8" w14:textId="77777777" w:rsidR="007F1ACE" w:rsidRPr="003664BA" w:rsidRDefault="00A911D1" w:rsidP="00A911D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u w:val="single"/>
              </w:rPr>
            </w:pPr>
            <w:r w:rsidRPr="003664BA">
              <w:rPr>
                <w:iCs/>
                <w:u w:val="single"/>
              </w:rPr>
              <w:t>RAN4 94e</w:t>
            </w:r>
          </w:p>
          <w:p w14:paraId="1C5CAF5E" w14:textId="3B73306C" w:rsidR="003F14CE" w:rsidRPr="003664BA" w:rsidRDefault="003F14CE" w:rsidP="00EB3FF2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3664BA">
              <w:t>BFD/CBD requirements for IAB-MTs are defined for no-DRX mode only.</w:t>
            </w:r>
          </w:p>
          <w:p w14:paraId="499C590D" w14:textId="143D4F3E" w:rsidR="003664BA" w:rsidRPr="003664BA" w:rsidRDefault="003664BA" w:rsidP="003664B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u w:val="single"/>
              </w:rPr>
            </w:pPr>
            <w:r w:rsidRPr="003664BA">
              <w:rPr>
                <w:iCs/>
                <w:u w:val="single"/>
              </w:rPr>
              <w:t>RAN4 94bis-e</w:t>
            </w:r>
          </w:p>
          <w:p w14:paraId="219A5F25" w14:textId="77777777" w:rsidR="00EB3FF2" w:rsidRDefault="003664BA" w:rsidP="00EB3FF2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 w:rsidRPr="003664BA">
              <w:rPr>
                <w:iCs/>
              </w:rPr>
              <w:t>Sharing factor P is also necessary since measurement gap can be configured for IAB-MTs.</w:t>
            </w:r>
          </w:p>
          <w:p w14:paraId="7D478CFD" w14:textId="57F62034" w:rsidR="00EB3FF2" w:rsidRPr="004F2721" w:rsidRDefault="00EB3FF2" w:rsidP="00EB3FF2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>
              <w:t>The following CBD related requirements, that have been defined in 38.133 for Rel-15 UEs, can be reused for IAB-MTs.</w:t>
            </w:r>
          </w:p>
          <w:p w14:paraId="1D8D2796" w14:textId="77777777" w:rsidR="004F2721" w:rsidRPr="004F2721" w:rsidRDefault="004F2721" w:rsidP="004F2721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>
              <w:t>Measurement restrictions for SSB based CBD and CSI-RS based CBD</w:t>
            </w:r>
          </w:p>
          <w:p w14:paraId="183E5C43" w14:textId="49B0C548" w:rsidR="004F2721" w:rsidRPr="004F2721" w:rsidRDefault="004F2721" w:rsidP="004F2721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Cs/>
              </w:rPr>
            </w:pPr>
            <w:r>
              <w:t>Scheduling availability during CBD</w:t>
            </w:r>
          </w:p>
          <w:p w14:paraId="75D894D4" w14:textId="426583CF" w:rsidR="004F2721" w:rsidRPr="004F2721" w:rsidRDefault="004F2721" w:rsidP="004F2721">
            <w:pPr>
              <w:pStyle w:val="ListParagraph"/>
              <w:numPr>
                <w:ilvl w:val="1"/>
                <w:numId w:val="6"/>
              </w:numPr>
              <w:rPr>
                <w:iCs/>
                <w:lang w:eastAsia="zh-CN"/>
              </w:rPr>
            </w:pPr>
            <w:r w:rsidRPr="004F2721">
              <w:rPr>
                <w:iCs/>
                <w:lang w:eastAsia="zh-CN"/>
              </w:rPr>
              <w:t>For IAB CBD requirement, down-select beam sweeping factor N for FR2 from following options during the next meeting</w:t>
            </w:r>
          </w:p>
          <w:p w14:paraId="76A50992" w14:textId="2208F53B" w:rsidR="004F2721" w:rsidRPr="004F2721" w:rsidRDefault="004F2721" w:rsidP="004F2721">
            <w:pPr>
              <w:pStyle w:val="ListParagraph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4F2721">
              <w:t>Option 1: N = 8</w:t>
            </w:r>
          </w:p>
          <w:p w14:paraId="5B88FD06" w14:textId="64E39DF2" w:rsidR="004F2721" w:rsidRPr="004F2721" w:rsidRDefault="004F2721" w:rsidP="004F2721">
            <w:pPr>
              <w:pStyle w:val="ListParagraph"/>
              <w:numPr>
                <w:ilvl w:val="3"/>
                <w:numId w:val="6"/>
              </w:numPr>
              <w:spacing w:after="120"/>
            </w:pPr>
            <w:r w:rsidRPr="004F2721">
              <w:t>Option 2: N = 4</w:t>
            </w:r>
          </w:p>
          <w:p w14:paraId="07B23AC4" w14:textId="77777777" w:rsidR="004F2721" w:rsidRPr="004F2721" w:rsidRDefault="004F2721" w:rsidP="004F2721">
            <w:pPr>
              <w:pStyle w:val="ListParagraph"/>
              <w:numPr>
                <w:ilvl w:val="3"/>
                <w:numId w:val="6"/>
              </w:numPr>
              <w:spacing w:after="120"/>
            </w:pPr>
            <w:r w:rsidRPr="004F2721">
              <w:t>Option 3: N = 6</w:t>
            </w:r>
          </w:p>
          <w:p w14:paraId="5C18AAFA" w14:textId="4608BAE1" w:rsidR="00EB3FF2" w:rsidRPr="00EB3FF2" w:rsidRDefault="00EB3FF2" w:rsidP="004F2721">
            <w:pPr>
              <w:pStyle w:val="ListParagraph"/>
              <w:overflowPunct w:val="0"/>
              <w:autoSpaceDE w:val="0"/>
              <w:autoSpaceDN w:val="0"/>
              <w:adjustRightInd w:val="0"/>
              <w:spacing w:after="180"/>
              <w:ind w:left="2160"/>
              <w:contextualSpacing w:val="0"/>
              <w:textAlignment w:val="baseline"/>
              <w:rPr>
                <w:iCs/>
              </w:rPr>
            </w:pPr>
          </w:p>
        </w:tc>
      </w:tr>
    </w:tbl>
    <w:p w14:paraId="743511BF" w14:textId="77777777" w:rsidR="007F1ACE" w:rsidRDefault="007F1ACE" w:rsidP="007F1ACE"/>
    <w:p w14:paraId="40DB1347" w14:textId="4C1947F6" w:rsidR="007F1ACE" w:rsidRPr="008E472F" w:rsidRDefault="000B33EB" w:rsidP="007F1ACE">
      <w:r>
        <w:t>There are still quite a few open issues regarding BFD in IAB</w:t>
      </w:r>
      <w:r w:rsidR="004A6D64">
        <w:t xml:space="preserve"> networks. </w:t>
      </w:r>
      <w:r w:rsidR="00493E7A">
        <w:t>Beam sweeping factor for CBD is still unresolved. We discuss those in our work.</w:t>
      </w:r>
    </w:p>
    <w:p w14:paraId="4053F7F0" w14:textId="22A15A26" w:rsidR="00F31E81" w:rsidRPr="00F31E81" w:rsidRDefault="007F1ACE" w:rsidP="00F31E81">
      <w:pPr>
        <w:pStyle w:val="Heading1"/>
      </w:pPr>
      <w:r>
        <w:lastRenderedPageBreak/>
        <w:t xml:space="preserve">Discussion </w:t>
      </w:r>
    </w:p>
    <w:p w14:paraId="69F8ACC6" w14:textId="50DCE103" w:rsidR="00806A91" w:rsidRDefault="00D53FC6" w:rsidP="00806A91">
      <w:pPr>
        <w:pStyle w:val="Heading2"/>
      </w:pPr>
      <w:r>
        <w:t>FR2 Beam Sweeping Factor</w:t>
      </w:r>
    </w:p>
    <w:p w14:paraId="20458119" w14:textId="77777777" w:rsidR="00E967D4" w:rsidRDefault="00E967D4" w:rsidP="00E967D4">
      <w:r>
        <w:t>Rel-16 IAB-MTs are fixed nodes. Once they lose their BFD-RS, they may have better understanding about the angle of arrival for the CBD-RS. But, IAB-MTs may need to use narrower RX beams to obtain higher link budget. Besides, the beam sweeping factor for fixed UEs (power class 1) was also decided to be 8 in Rel-15. Hence, same beam sweeping factor (N = 8) should be used to evaluate CBD-RS for IAB-MTs.</w:t>
      </w:r>
    </w:p>
    <w:p w14:paraId="25765B79" w14:textId="0F338F1E" w:rsidR="00E967D4" w:rsidRPr="00A9389B" w:rsidRDefault="00E967D4" w:rsidP="00E967D4">
      <w:pPr>
        <w:rPr>
          <w:b/>
          <w:bCs/>
        </w:rPr>
      </w:pPr>
      <w:r w:rsidRPr="00A9389B">
        <w:rPr>
          <w:b/>
          <w:bCs/>
        </w:rPr>
        <w:t xml:space="preserve">Observation </w:t>
      </w:r>
      <w:r>
        <w:rPr>
          <w:b/>
          <w:bCs/>
        </w:rPr>
        <w:t>1</w:t>
      </w:r>
      <w:r w:rsidRPr="00A9389B">
        <w:rPr>
          <w:b/>
          <w:bCs/>
        </w:rPr>
        <w:t>: IAB-MTs may need to use narrower RX beams to obtain higher link budget.</w:t>
      </w:r>
    </w:p>
    <w:p w14:paraId="489FFE0F" w14:textId="303355C5" w:rsidR="00E967D4" w:rsidRPr="00A9389B" w:rsidRDefault="00E967D4" w:rsidP="00E967D4">
      <w:pPr>
        <w:rPr>
          <w:b/>
          <w:bCs/>
        </w:rPr>
      </w:pPr>
      <w:r w:rsidRPr="00A9389B">
        <w:rPr>
          <w:b/>
          <w:bCs/>
        </w:rPr>
        <w:t xml:space="preserve">Observation </w:t>
      </w:r>
      <w:r>
        <w:rPr>
          <w:b/>
          <w:bCs/>
        </w:rPr>
        <w:t>2</w:t>
      </w:r>
      <w:r w:rsidRPr="00A9389B">
        <w:rPr>
          <w:b/>
          <w:bCs/>
        </w:rPr>
        <w:t>: the beam sweeping factor for fixed UEs (power class 1) was also decided to be 8 in Rel-15.</w:t>
      </w:r>
    </w:p>
    <w:p w14:paraId="3CE25BC4" w14:textId="007C56AF" w:rsidR="00E967D4" w:rsidRPr="00A9389B" w:rsidRDefault="00E967D4" w:rsidP="00E967D4">
      <w:pPr>
        <w:rPr>
          <w:b/>
          <w:bCs/>
        </w:rPr>
      </w:pPr>
      <w:r w:rsidRPr="00A9389B">
        <w:rPr>
          <w:b/>
          <w:bCs/>
        </w:rPr>
        <w:t xml:space="preserve">Proposal </w:t>
      </w:r>
      <w:r>
        <w:rPr>
          <w:b/>
          <w:bCs/>
        </w:rPr>
        <w:t>1</w:t>
      </w:r>
      <w:r w:rsidRPr="00A9389B">
        <w:rPr>
          <w:b/>
          <w:bCs/>
        </w:rPr>
        <w:t xml:space="preserve">: For </w:t>
      </w:r>
      <w:r w:rsidRPr="00A9389B">
        <w:rPr>
          <w:b/>
          <w:bCs/>
          <w:iCs/>
          <w:lang w:eastAsia="zh-CN"/>
        </w:rPr>
        <w:t xml:space="preserve">IAB CBD requirement, use beam sweeping factor N=8 in </w:t>
      </w:r>
      <w:r w:rsidR="00ED2285">
        <w:rPr>
          <w:b/>
          <w:bCs/>
          <w:iCs/>
          <w:lang w:eastAsia="zh-CN"/>
        </w:rPr>
        <w:t>e</w:t>
      </w:r>
      <w:r w:rsidRPr="00A9389B">
        <w:rPr>
          <w:b/>
          <w:bCs/>
          <w:iCs/>
          <w:lang w:eastAsia="zh-CN"/>
        </w:rPr>
        <w:t xml:space="preserve">valuation </w:t>
      </w:r>
      <w:r w:rsidR="00ED2285">
        <w:rPr>
          <w:b/>
          <w:bCs/>
          <w:iCs/>
          <w:lang w:eastAsia="zh-CN"/>
        </w:rPr>
        <w:t>p</w:t>
      </w:r>
      <w:r w:rsidRPr="00A9389B">
        <w:rPr>
          <w:b/>
          <w:bCs/>
          <w:iCs/>
          <w:lang w:eastAsia="zh-CN"/>
        </w:rPr>
        <w:t>eriod calculation.</w:t>
      </w:r>
    </w:p>
    <w:p w14:paraId="47C141A9" w14:textId="3F13611E" w:rsidR="00C85AC3" w:rsidRDefault="00906BBA" w:rsidP="00D53FC6">
      <w:r>
        <w:t xml:space="preserve">In Rel-15, </w:t>
      </w:r>
      <w:r w:rsidR="006F5A69">
        <w:t>beam sweeping factor N was defined to be 8</w:t>
      </w:r>
      <w:r w:rsidR="00A60316">
        <w:t xml:space="preserve"> for SSB based BFD evaluation period</w:t>
      </w:r>
      <w:r w:rsidR="006F5A69">
        <w:t xml:space="preserve"> because UE would have to try for all eight RX beams to monitor SSB</w:t>
      </w:r>
      <w:r w:rsidR="00A60316">
        <w:t xml:space="preserve">. For </w:t>
      </w:r>
      <w:r w:rsidR="006F5A69">
        <w:t xml:space="preserve">CSI-RS based BFD evaluation period, N = </w:t>
      </w:r>
      <w:r w:rsidR="00A054D0">
        <w:t>1</w:t>
      </w:r>
      <w:r w:rsidR="006F5A69">
        <w:t xml:space="preserve"> was defined if </w:t>
      </w:r>
      <w:r w:rsidR="00B448EC">
        <w:t>the QCL relationship of CSI-RS were known and if CSI-RS were configured with repetition = OFF.</w:t>
      </w:r>
      <w:r w:rsidR="007768F8">
        <w:t xml:space="preserve"> On the other hand, if CSI-RS were configured with repetition = ON, </w:t>
      </w:r>
      <w:r w:rsidR="006F56FA">
        <w:t>no requirement was defined.</w:t>
      </w:r>
    </w:p>
    <w:p w14:paraId="4AA46863" w14:textId="3E453375" w:rsidR="00E967D4" w:rsidRPr="00C85AC3" w:rsidRDefault="00C85AC3" w:rsidP="00D53FC6">
      <w:pPr>
        <w:rPr>
          <w:b/>
          <w:bCs/>
        </w:rPr>
      </w:pPr>
      <w:r w:rsidRPr="00C85AC3">
        <w:rPr>
          <w:b/>
          <w:bCs/>
        </w:rPr>
        <w:t>Proposal 2: For IAB BFD requirement, reuse the beam sweeping factors that were defined for UEs in Rel-15.</w:t>
      </w:r>
      <w:r w:rsidR="007768F8" w:rsidRPr="00C85AC3">
        <w:rPr>
          <w:b/>
          <w:bCs/>
        </w:rPr>
        <w:t xml:space="preserve"> </w:t>
      </w:r>
    </w:p>
    <w:p w14:paraId="3A6557BB" w14:textId="25D9DAFF" w:rsidR="002E0C15" w:rsidRDefault="002E0C15">
      <w:pPr>
        <w:pStyle w:val="Heading2"/>
      </w:pPr>
      <w:r>
        <w:t>Measurement Restriction and Minimum Requirement for L1 Indication</w:t>
      </w:r>
    </w:p>
    <w:p w14:paraId="6773E34F" w14:textId="77777777" w:rsidR="00CC4D7E" w:rsidRDefault="00CC4D7E" w:rsidP="002E0C15"/>
    <w:p w14:paraId="3812B0B2" w14:textId="1D9B3CB0" w:rsidR="00F32910" w:rsidRDefault="0050285C" w:rsidP="002E0C15">
      <w:r>
        <w:t>The requirements of Rel-15 can be reused in IAB networks.</w:t>
      </w:r>
    </w:p>
    <w:p w14:paraId="68C6D0A2" w14:textId="3C879038" w:rsidR="00F32910" w:rsidRPr="0050285C" w:rsidRDefault="00014DE8" w:rsidP="002E0C15">
      <w:pPr>
        <w:rPr>
          <w:b/>
          <w:bCs/>
        </w:rPr>
      </w:pPr>
      <w:r w:rsidRPr="00F32910">
        <w:rPr>
          <w:b/>
          <w:bCs/>
        </w:rPr>
        <w:t xml:space="preserve">Proposal 3: Re-use the measurement restriction requirements and minimum </w:t>
      </w:r>
      <w:r w:rsidR="004B3407">
        <w:rPr>
          <w:b/>
          <w:bCs/>
        </w:rPr>
        <w:t xml:space="preserve">requirements </w:t>
      </w:r>
      <w:r w:rsidRPr="00F32910">
        <w:rPr>
          <w:b/>
          <w:bCs/>
        </w:rPr>
        <w:t>for L1 indication</w:t>
      </w:r>
      <w:r w:rsidR="00F32910" w:rsidRPr="00F32910">
        <w:rPr>
          <w:b/>
          <w:bCs/>
        </w:rPr>
        <w:t>,</w:t>
      </w:r>
      <w:r w:rsidRPr="00F32910">
        <w:rPr>
          <w:b/>
          <w:bCs/>
        </w:rPr>
        <w:t xml:space="preserve"> that were defined for UEs in Rel-15</w:t>
      </w:r>
      <w:r w:rsidR="00F32910" w:rsidRPr="00F32910">
        <w:rPr>
          <w:b/>
          <w:bCs/>
        </w:rPr>
        <w:t>, in IAB networks.</w:t>
      </w:r>
    </w:p>
    <w:p w14:paraId="58D83907" w14:textId="3DD95906" w:rsidR="007F1ACE" w:rsidRDefault="007F1ACE">
      <w:pPr>
        <w:pStyle w:val="Heading1"/>
      </w:pPr>
      <w:r>
        <w:t>Conclusion</w:t>
      </w:r>
    </w:p>
    <w:p w14:paraId="63E43074" w14:textId="77777777" w:rsidR="00CC4D7E" w:rsidRDefault="00CC4D7E" w:rsidP="00CC4D7E">
      <w:r>
        <w:t>Rel-16 IAB-MTs are fixed nodes. Once they lose their BFD-RS, they may have better understanding about the angle of arrival for the CBD-RS. But, IAB-MTs may need to use narrower RX beams to obtain higher link budget. Besides, the beam sweeping factor for fixed UEs (power class 1) was also decided to be 8 in Rel-15. Hence, same beam sweeping factor (N = 8) should be used to evaluate CBD-RS for IAB-MTs.</w:t>
      </w:r>
    </w:p>
    <w:p w14:paraId="4423BB6A" w14:textId="48758ACE" w:rsidR="00CC4D7E" w:rsidRPr="00A9389B" w:rsidRDefault="00CC4D7E" w:rsidP="00CC4D7E">
      <w:pPr>
        <w:rPr>
          <w:b/>
          <w:bCs/>
        </w:rPr>
      </w:pPr>
      <w:r w:rsidRPr="00A9389B">
        <w:rPr>
          <w:b/>
          <w:bCs/>
        </w:rPr>
        <w:t xml:space="preserve">Observation </w:t>
      </w:r>
      <w:r w:rsidR="00126E94">
        <w:rPr>
          <w:b/>
          <w:bCs/>
        </w:rPr>
        <w:t>1</w:t>
      </w:r>
      <w:r w:rsidRPr="00A9389B">
        <w:rPr>
          <w:b/>
          <w:bCs/>
        </w:rPr>
        <w:t>: IAB-MTs may need to use narrower RX beams to obtain higher link budget.</w:t>
      </w:r>
    </w:p>
    <w:p w14:paraId="29D9B337" w14:textId="18A66EF8" w:rsidR="00CC4D7E" w:rsidRPr="00A9389B" w:rsidRDefault="00CC4D7E" w:rsidP="00CC4D7E">
      <w:pPr>
        <w:rPr>
          <w:b/>
          <w:bCs/>
        </w:rPr>
      </w:pPr>
      <w:r w:rsidRPr="00A9389B">
        <w:rPr>
          <w:b/>
          <w:bCs/>
        </w:rPr>
        <w:t xml:space="preserve">Observation </w:t>
      </w:r>
      <w:r w:rsidR="00126E94">
        <w:rPr>
          <w:b/>
          <w:bCs/>
        </w:rPr>
        <w:t>2</w:t>
      </w:r>
      <w:r w:rsidRPr="00A9389B">
        <w:rPr>
          <w:b/>
          <w:bCs/>
        </w:rPr>
        <w:t>: the beam sweeping factor for fixed UEs (power class 1) was also decided to be 8 in Rel-15.</w:t>
      </w:r>
    </w:p>
    <w:p w14:paraId="1FBD196D" w14:textId="51D94529" w:rsidR="00CC4D7E" w:rsidRPr="00A9389B" w:rsidRDefault="00CC4D7E" w:rsidP="00CC4D7E">
      <w:pPr>
        <w:rPr>
          <w:b/>
          <w:bCs/>
        </w:rPr>
      </w:pPr>
      <w:r w:rsidRPr="00A9389B">
        <w:rPr>
          <w:b/>
          <w:bCs/>
        </w:rPr>
        <w:t xml:space="preserve">Proposal </w:t>
      </w:r>
      <w:r w:rsidR="00263D70">
        <w:rPr>
          <w:b/>
          <w:bCs/>
        </w:rPr>
        <w:t>1</w:t>
      </w:r>
      <w:r w:rsidRPr="00A9389B">
        <w:rPr>
          <w:b/>
          <w:bCs/>
        </w:rPr>
        <w:t xml:space="preserve">: For </w:t>
      </w:r>
      <w:r w:rsidRPr="00A9389B">
        <w:rPr>
          <w:b/>
          <w:bCs/>
          <w:iCs/>
          <w:lang w:eastAsia="zh-CN"/>
        </w:rPr>
        <w:t xml:space="preserve">IAB CBD requirement, use beam sweeping factor N=8 in </w:t>
      </w:r>
      <w:r w:rsidR="00263D70">
        <w:rPr>
          <w:b/>
          <w:bCs/>
          <w:iCs/>
          <w:lang w:eastAsia="zh-CN"/>
        </w:rPr>
        <w:t>e</w:t>
      </w:r>
      <w:r w:rsidRPr="00A9389B">
        <w:rPr>
          <w:b/>
          <w:bCs/>
          <w:iCs/>
          <w:lang w:eastAsia="zh-CN"/>
        </w:rPr>
        <w:t xml:space="preserve">valuation </w:t>
      </w:r>
      <w:r w:rsidR="00263D70">
        <w:rPr>
          <w:b/>
          <w:bCs/>
          <w:iCs/>
          <w:lang w:eastAsia="zh-CN"/>
        </w:rPr>
        <w:t>p</w:t>
      </w:r>
      <w:r w:rsidRPr="00A9389B">
        <w:rPr>
          <w:b/>
          <w:bCs/>
          <w:iCs/>
          <w:lang w:eastAsia="zh-CN"/>
        </w:rPr>
        <w:t>eriod calculation.</w:t>
      </w:r>
    </w:p>
    <w:p w14:paraId="75F301A0" w14:textId="77777777" w:rsidR="00CC4D7E" w:rsidRPr="00C85AC3" w:rsidRDefault="00CC4D7E" w:rsidP="00CC4D7E">
      <w:pPr>
        <w:rPr>
          <w:b/>
          <w:bCs/>
        </w:rPr>
      </w:pPr>
      <w:r w:rsidRPr="00C85AC3">
        <w:rPr>
          <w:b/>
          <w:bCs/>
        </w:rPr>
        <w:t xml:space="preserve">Proposal 2: For IAB BFD requirement, reuse the beam sweeping factors that were defined for UEs in Rel-15. </w:t>
      </w:r>
    </w:p>
    <w:p w14:paraId="14AA85DC" w14:textId="77777777" w:rsidR="004B3407" w:rsidRPr="0050285C" w:rsidRDefault="004B3407" w:rsidP="004B3407">
      <w:pPr>
        <w:rPr>
          <w:b/>
          <w:bCs/>
        </w:rPr>
      </w:pPr>
      <w:r w:rsidRPr="00F32910">
        <w:rPr>
          <w:b/>
          <w:bCs/>
        </w:rPr>
        <w:lastRenderedPageBreak/>
        <w:t xml:space="preserve">Proposal 3: Re-use the measurement restriction requirements and minimum </w:t>
      </w:r>
      <w:r>
        <w:rPr>
          <w:b/>
          <w:bCs/>
        </w:rPr>
        <w:t xml:space="preserve">requirements </w:t>
      </w:r>
      <w:r w:rsidRPr="00F32910">
        <w:rPr>
          <w:b/>
          <w:bCs/>
        </w:rPr>
        <w:t>for L1 indication, that were defined for UEs in Rel-15, in IAB networks.</w:t>
      </w:r>
    </w:p>
    <w:p w14:paraId="7E65AFE1" w14:textId="77777777" w:rsidR="007F1ACE" w:rsidRDefault="007F1ACE" w:rsidP="007F1ACE">
      <w:pPr>
        <w:pStyle w:val="Heading1"/>
      </w:pPr>
      <w:r>
        <w:t>References</w:t>
      </w:r>
    </w:p>
    <w:p w14:paraId="1E195462" w14:textId="77777777" w:rsidR="007F1ACE" w:rsidRDefault="007F1ACE" w:rsidP="007F1ACE">
      <w:pPr>
        <w:pStyle w:val="ListParagraph"/>
        <w:numPr>
          <w:ilvl w:val="0"/>
          <w:numId w:val="3"/>
        </w:numPr>
      </w:pPr>
      <w:r>
        <w:t>R4-2005318, WF on NR IAB RRM requirements.</w:t>
      </w:r>
    </w:p>
    <w:p w14:paraId="2D9F33FB" w14:textId="6229F90F" w:rsidR="0099303E" w:rsidRDefault="00806C1D" w:rsidP="007F1ACE">
      <w:pPr>
        <w:pStyle w:val="ListParagraph"/>
        <w:numPr>
          <w:ilvl w:val="0"/>
          <w:numId w:val="3"/>
        </w:numPr>
      </w:pPr>
      <w:r>
        <w:t xml:space="preserve">R4-2002233, WF </w:t>
      </w:r>
      <w:r w:rsidR="00F20787">
        <w:t>on NR IAB RRM requirements.</w:t>
      </w:r>
    </w:p>
    <w:p w14:paraId="7F448E96" w14:textId="155F718B" w:rsidR="00B5508C" w:rsidRDefault="00B5508C" w:rsidP="007F1ACE">
      <w:pPr>
        <w:pStyle w:val="ListParagraph"/>
        <w:numPr>
          <w:ilvl w:val="0"/>
          <w:numId w:val="3"/>
        </w:numPr>
      </w:pPr>
      <w:r>
        <w:t>R4-2005322, WF on RLM requirements and sharing factor in RLM/BFD/CBD evaluation for IAB-MTs.</w:t>
      </w:r>
    </w:p>
    <w:sectPr w:rsidR="00B550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67903"/>
    <w:multiLevelType w:val="hybridMultilevel"/>
    <w:tmpl w:val="7920550E"/>
    <w:lvl w:ilvl="0" w:tplc="556A4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C51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CB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8E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BC8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A7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DC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E1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2C5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F2B2F"/>
    <w:multiLevelType w:val="hybridMultilevel"/>
    <w:tmpl w:val="86AE5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228CE"/>
    <w:multiLevelType w:val="hybridMultilevel"/>
    <w:tmpl w:val="32262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BC838D8"/>
    <w:multiLevelType w:val="multilevel"/>
    <w:tmpl w:val="6BC838D8"/>
    <w:lvl w:ilvl="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6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36" w:hanging="360"/>
      </w:pPr>
      <w:rPr>
        <w:rFonts w:ascii="Wingdings" w:hAnsi="Wingdings" w:hint="default"/>
      </w:rPr>
    </w:lvl>
  </w:abstractNum>
  <w:abstractNum w:abstractNumId="8" w15:restartNumberingAfterBreak="0">
    <w:nsid w:val="6F3819A6"/>
    <w:multiLevelType w:val="multilevel"/>
    <w:tmpl w:val="6F3819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B7EA8"/>
    <w:multiLevelType w:val="multilevel"/>
    <w:tmpl w:val="74BB7E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71FCE"/>
    <w:multiLevelType w:val="hybridMultilevel"/>
    <w:tmpl w:val="D2E674B0"/>
    <w:lvl w:ilvl="0" w:tplc="FEBE4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A8AF1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DCB8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E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743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1C0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32D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2C3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05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CD13A2F"/>
    <w:multiLevelType w:val="hybridMultilevel"/>
    <w:tmpl w:val="C0EE0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11"/>
  </w:num>
  <w:num w:numId="5">
    <w:abstractNumId w:val="1"/>
  </w:num>
  <w:num w:numId="6">
    <w:abstractNumId w:val="8"/>
  </w:num>
  <w:num w:numId="7">
    <w:abstractNumId w:val="0"/>
  </w:num>
  <w:num w:numId="8">
    <w:abstractNumId w:val="5"/>
  </w:num>
  <w:num w:numId="9">
    <w:abstractNumId w:val="9"/>
  </w:num>
  <w:num w:numId="10">
    <w:abstractNumId w:val="3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CE"/>
    <w:rsid w:val="00014DE8"/>
    <w:rsid w:val="000B33EB"/>
    <w:rsid w:val="00126E94"/>
    <w:rsid w:val="00263D70"/>
    <w:rsid w:val="002B2839"/>
    <w:rsid w:val="002E0C15"/>
    <w:rsid w:val="003664BA"/>
    <w:rsid w:val="003E0F84"/>
    <w:rsid w:val="003F14CE"/>
    <w:rsid w:val="00493E7A"/>
    <w:rsid w:val="004A6D64"/>
    <w:rsid w:val="004B3407"/>
    <w:rsid w:val="004F2721"/>
    <w:rsid w:val="0050285C"/>
    <w:rsid w:val="006B6914"/>
    <w:rsid w:val="006F56FA"/>
    <w:rsid w:val="006F5A69"/>
    <w:rsid w:val="007768F8"/>
    <w:rsid w:val="00797114"/>
    <w:rsid w:val="007F1ACE"/>
    <w:rsid w:val="00806A91"/>
    <w:rsid w:val="00806C1D"/>
    <w:rsid w:val="00906BBA"/>
    <w:rsid w:val="0099303E"/>
    <w:rsid w:val="00A054D0"/>
    <w:rsid w:val="00A21F0A"/>
    <w:rsid w:val="00A371DD"/>
    <w:rsid w:val="00A60316"/>
    <w:rsid w:val="00A911D1"/>
    <w:rsid w:val="00B448EC"/>
    <w:rsid w:val="00B5508C"/>
    <w:rsid w:val="00C01F04"/>
    <w:rsid w:val="00C85AC3"/>
    <w:rsid w:val="00CC4D7E"/>
    <w:rsid w:val="00D53FC6"/>
    <w:rsid w:val="00DC3F12"/>
    <w:rsid w:val="00E967D4"/>
    <w:rsid w:val="00EB3FF2"/>
    <w:rsid w:val="00ED2285"/>
    <w:rsid w:val="00F20787"/>
    <w:rsid w:val="00F31E81"/>
    <w:rsid w:val="00F3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578485"/>
  <w15:chartTrackingRefBased/>
  <w15:docId w15:val="{EE714C68-1994-4989-8AD7-887D402D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F1ACE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1ACE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1ACE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1AC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F1AC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1AC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1AC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1AC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1AC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1AC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1ACE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7F1ACE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F1ACE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7F1ACE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1ACE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1ACE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1A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1A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1A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7F1ACE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7F1ACE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7F1ACE"/>
    <w:pPr>
      <w:ind w:left="720"/>
      <w:contextualSpacing/>
    </w:pPr>
  </w:style>
  <w:style w:type="table" w:styleId="TableGrid">
    <w:name w:val="Table Grid"/>
    <w:basedOn w:val="TableNormal"/>
    <w:qFormat/>
    <w:rsid w:val="007F1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7F1ACE"/>
    <w:rPr>
      <w:rFonts w:eastAsiaTheme="minorEastAsia"/>
    </w:rPr>
  </w:style>
  <w:style w:type="character" w:customStyle="1" w:styleId="maintextChar">
    <w:name w:val="main text Char"/>
    <w:basedOn w:val="DefaultParagraphFont"/>
    <w:link w:val="maintext"/>
    <w:locked/>
    <w:rsid w:val="007F1ACE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7F1ACE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eastAsia="ko-KR"/>
    </w:rPr>
  </w:style>
  <w:style w:type="character" w:customStyle="1" w:styleId="TALChar">
    <w:name w:val="TAL Char"/>
    <w:basedOn w:val="DefaultParagraphFont"/>
    <w:link w:val="TAL"/>
    <w:locked/>
    <w:rsid w:val="007F1ACE"/>
    <w:rPr>
      <w:rFonts w:ascii="Arial" w:hAnsi="Arial" w:cs="Arial"/>
    </w:rPr>
  </w:style>
  <w:style w:type="paragraph" w:customStyle="1" w:styleId="TAL">
    <w:name w:val="TAL"/>
    <w:basedOn w:val="Normal"/>
    <w:link w:val="TALChar"/>
    <w:qFormat/>
    <w:rsid w:val="007F1ACE"/>
    <w:pPr>
      <w:keepNext/>
      <w:spacing w:after="0" w:line="240" w:lineRule="auto"/>
    </w:pPr>
    <w:rPr>
      <w:rFonts w:ascii="Arial" w:eastAsiaTheme="minorHAnsi" w:hAnsi="Arial" w:cs="Arial"/>
    </w:rPr>
  </w:style>
  <w:style w:type="paragraph" w:customStyle="1" w:styleId="EQ">
    <w:name w:val="EQ"/>
    <w:basedOn w:val="Normal"/>
    <w:next w:val="Normal"/>
    <w:link w:val="EQChar"/>
    <w:rsid w:val="007F1AC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7F1ACE"/>
    <w:rPr>
      <w:b/>
    </w:rPr>
  </w:style>
  <w:style w:type="paragraph" w:customStyle="1" w:styleId="TAC">
    <w:name w:val="TAC"/>
    <w:basedOn w:val="TAL"/>
    <w:link w:val="TACChar"/>
    <w:qFormat/>
    <w:rsid w:val="007F1ACE"/>
    <w:pPr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7F1ACE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qFormat/>
    <w:rsid w:val="007F1AC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7F1ACE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7F1ACE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uiPriority w:val="99"/>
    <w:qFormat/>
    <w:rsid w:val="007F1ACE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EQChar">
    <w:name w:val="EQ Char"/>
    <w:link w:val="EQ"/>
    <w:rsid w:val="007F1ACE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7F1AC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7F1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1ACE"/>
    <w:rPr>
      <w:rFonts w:eastAsiaTheme="minorEastAsia"/>
    </w:rPr>
  </w:style>
  <w:style w:type="paragraph" w:styleId="List">
    <w:name w:val="List"/>
    <w:basedOn w:val="Normal"/>
    <w:uiPriority w:val="99"/>
    <w:semiHidden/>
    <w:unhideWhenUsed/>
    <w:rsid w:val="007F1ACE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1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ACE"/>
    <w:rPr>
      <w:rFonts w:ascii="Segoe UI" w:eastAsiaTheme="minorEastAs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F1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1A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1ACE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A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ACE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5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D23C36-C27C-4A6A-8D17-C424BBECD7CB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cc9c437c-ae0c-4066-8d90-a0f7de786127"/>
    <ds:schemaRef ds:uri="ba37140e-f4c5-4a6c-a9b4-20a691ce6c8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F0E49B1-D1BE-4721-A00B-C530F8F6B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95B0F9-451D-49B1-A91A-0573289916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2020-05-15T17:19:00Z</dcterms:created>
  <dcterms:modified xsi:type="dcterms:W3CDTF">2020-05-15T17:19:00Z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